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288" w:rsidRPr="002426D7" w:rsidRDefault="00A23288" w:rsidP="00A23288">
      <w:pPr>
        <w:spacing w:after="240" w:line="240" w:lineRule="auto"/>
        <w:jc w:val="both"/>
        <w:outlineLvl w:val="1"/>
        <w:rPr>
          <w:rFonts w:ascii="Arial" w:eastAsia="Times New Roman" w:hAnsi="Arial" w:cs="Arial"/>
          <w:kern w:val="36"/>
          <w:sz w:val="32"/>
          <w:szCs w:val="32"/>
          <w:lang w:eastAsia="ru-RU"/>
        </w:rPr>
      </w:pPr>
      <w:bookmarkStart w:id="0" w:name="_GoBack"/>
      <w:r w:rsidRPr="002426D7">
        <w:rPr>
          <w:rFonts w:ascii="Arial" w:eastAsia="Times New Roman" w:hAnsi="Arial" w:cs="Arial"/>
          <w:kern w:val="36"/>
          <w:sz w:val="32"/>
          <w:szCs w:val="32"/>
          <w:lang w:eastAsia="ru-RU"/>
        </w:rPr>
        <w:t>Обновление процесса обучения детей родному языку в связи с ФГТ</w:t>
      </w:r>
    </w:p>
    <w:bookmarkEnd w:id="0"/>
    <w:p w:rsidR="00A23288" w:rsidRPr="002426D7" w:rsidRDefault="00A23288" w:rsidP="00A23288">
      <w:pPr>
        <w:tabs>
          <w:tab w:val="left" w:pos="709"/>
        </w:tabs>
        <w:spacing w:before="100" w:beforeAutospacing="1" w:after="240" w:line="270" w:lineRule="atLeast"/>
        <w:ind w:firstLine="284"/>
        <w:contextualSpacing/>
        <w:jc w:val="both"/>
        <w:rPr>
          <w:rFonts w:ascii="Arial" w:eastAsia="Times New Roman" w:hAnsi="Arial" w:cs="Arial"/>
          <w:sz w:val="18"/>
          <w:szCs w:val="18"/>
          <w:lang w:eastAsia="ru-RU"/>
        </w:rPr>
      </w:pPr>
      <w:r w:rsidRPr="002426D7">
        <w:rPr>
          <w:rFonts w:ascii="Arial" w:eastAsia="Times New Roman" w:hAnsi="Arial" w:cs="Arial"/>
          <w:sz w:val="18"/>
          <w:szCs w:val="18"/>
          <w:lang w:eastAsia="ru-RU"/>
        </w:rPr>
        <w:t xml:space="preserve">Современное дошкольное образование стоит на пороге новой эпохи своего развития  потому, что на смену Временным (примерным) требованиям к содержанию и методам воспитания и обучения приходят Федеральные государственные требования (ФГТ), которые должны пересматриваться и устанавливаться не реже одного раза в 10 лет. </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eastAsia="ru-RU"/>
        </w:rPr>
        <w:t>В связи с введением ФГТ меняется форма организации обучения детей. Перед педагогами ДОУ ставится цель: сделать образование более доступным для ребенка, для воспитателя, для родителей. В связи с этим вводятся новые подходы в обучении детей двум государственным языкам.</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proofErr w:type="gramStart"/>
      <w:r w:rsidRPr="002426D7">
        <w:rPr>
          <w:rFonts w:ascii="Times New Roman" w:eastAsia="Times New Roman" w:hAnsi="Times New Roman" w:cs="Times New Roman"/>
          <w:sz w:val="24"/>
          <w:szCs w:val="24"/>
          <w:lang w:eastAsia="ru-RU"/>
        </w:rPr>
        <w:t>Во исполнение постановлением Кабинета Министров Республики Татарстан от 30.12.2010г. №1174 «Об утверждении Стратегии развитии образования в Республике Татарстан на 2010-2015 годы «Будущее»- в рамках реализации первоочередных мероприятий Стратегии творческой группой, созданной Министром образования и науки Республики Татарстан (далее – МО и Н  РТ), разработаны учебно - методические  комплекты по обучению детей государственным языкам дошкольных образовательных учреждениях Республики Татарстан.</w:t>
      </w:r>
      <w:proofErr w:type="gramEnd"/>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b/>
          <w:bCs/>
          <w:sz w:val="24"/>
          <w:szCs w:val="24"/>
          <w:lang w:eastAsia="ru-RU"/>
        </w:rPr>
        <w:t>1 комплект</w:t>
      </w:r>
      <w:r w:rsidRPr="002426D7">
        <w:rPr>
          <w:rFonts w:ascii="Times New Roman" w:eastAsia="Times New Roman" w:hAnsi="Times New Roman" w:cs="Times New Roman"/>
          <w:sz w:val="24"/>
          <w:szCs w:val="24"/>
          <w:lang w:eastAsia="ru-RU"/>
        </w:rPr>
        <w:t xml:space="preserve"> – по обучению русскоязычных детей татарскому языку «Говорим по-татарски», творческая группа под руководством  </w:t>
      </w:r>
      <w:proofErr w:type="spellStart"/>
      <w:r w:rsidRPr="002426D7">
        <w:rPr>
          <w:rFonts w:ascii="Times New Roman" w:eastAsia="Times New Roman" w:hAnsi="Times New Roman" w:cs="Times New Roman"/>
          <w:sz w:val="24"/>
          <w:szCs w:val="24"/>
          <w:lang w:eastAsia="ru-RU"/>
        </w:rPr>
        <w:t>ЗариповойЗифыМирхатовны</w:t>
      </w:r>
      <w:proofErr w:type="spellEnd"/>
      <w:r w:rsidRPr="002426D7">
        <w:rPr>
          <w:rFonts w:ascii="Times New Roman" w:eastAsia="Times New Roman" w:hAnsi="Times New Roman" w:cs="Times New Roman"/>
          <w:sz w:val="24"/>
          <w:szCs w:val="24"/>
          <w:lang w:eastAsia="ru-RU"/>
        </w:rPr>
        <w:t>.</w:t>
      </w:r>
      <w:r w:rsidRPr="002426D7">
        <w:rPr>
          <w:rFonts w:ascii="Times New Roman" w:eastAsia="Times New Roman" w:hAnsi="Times New Roman" w:cs="Times New Roman"/>
          <w:bCs/>
          <w:color w:val="000000"/>
          <w:sz w:val="24"/>
          <w:szCs w:val="28"/>
          <w:lang w:val="tt-RU" w:eastAsia="ru-RU"/>
        </w:rPr>
        <w:t xml:space="preserve"> Проект состоит из трех частей: “Мой дом” (для средней группы), “Растем, играя” (для старшей группы), “Все дороги ведут в школу” (для подготовительной к школе группы). </w:t>
      </w:r>
      <w:proofErr w:type="gramStart"/>
      <w:r w:rsidRPr="002426D7">
        <w:rPr>
          <w:rFonts w:ascii="Times New Roman" w:eastAsia="Times New Roman" w:hAnsi="Times New Roman" w:cs="Times New Roman"/>
          <w:bCs/>
          <w:color w:val="000000"/>
          <w:sz w:val="24"/>
          <w:szCs w:val="28"/>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2426D7">
        <w:rPr>
          <w:rFonts w:ascii="Times New Roman" w:eastAsia="Times New Roman" w:hAnsi="Times New Roman" w:cs="Times New Roman"/>
          <w:bCs/>
          <w:color w:val="000000"/>
          <w:sz w:val="24"/>
          <w:szCs w:val="28"/>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2426D7">
        <w:rPr>
          <w:rFonts w:ascii="Times New Roman" w:eastAsia="Times New Roman" w:hAnsi="Times New Roman" w:cs="Times New Roman"/>
          <w:bCs/>
          <w:color w:val="000000"/>
          <w:sz w:val="24"/>
          <w:szCs w:val="28"/>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bCs/>
          <w:color w:val="000000"/>
          <w:sz w:val="24"/>
          <w:szCs w:val="28"/>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b/>
          <w:bCs/>
          <w:sz w:val="24"/>
          <w:szCs w:val="24"/>
          <w:lang w:eastAsia="ru-RU"/>
        </w:rPr>
        <w:t>2 комплект</w:t>
      </w:r>
      <w:r w:rsidRPr="002426D7">
        <w:rPr>
          <w:rFonts w:ascii="Times New Roman" w:eastAsia="Times New Roman" w:hAnsi="Times New Roman" w:cs="Times New Roman"/>
          <w:sz w:val="24"/>
          <w:szCs w:val="24"/>
          <w:lang w:eastAsia="ru-RU"/>
        </w:rPr>
        <w:t xml:space="preserve"> – по обучению </w:t>
      </w:r>
      <w:proofErr w:type="spellStart"/>
      <w:r w:rsidRPr="002426D7">
        <w:rPr>
          <w:rFonts w:ascii="Times New Roman" w:eastAsia="Times New Roman" w:hAnsi="Times New Roman" w:cs="Times New Roman"/>
          <w:sz w:val="24"/>
          <w:szCs w:val="24"/>
          <w:lang w:eastAsia="ru-RU"/>
        </w:rPr>
        <w:t>татароязычных</w:t>
      </w:r>
      <w:proofErr w:type="spellEnd"/>
      <w:r w:rsidRPr="002426D7">
        <w:rPr>
          <w:rFonts w:ascii="Times New Roman" w:eastAsia="Times New Roman" w:hAnsi="Times New Roman" w:cs="Times New Roman"/>
          <w:sz w:val="24"/>
          <w:szCs w:val="24"/>
          <w:lang w:eastAsia="ru-RU"/>
        </w:rPr>
        <w:t xml:space="preserve"> детей русскому языку «Изучаем русский язык», творческая группа под руководством </w:t>
      </w:r>
      <w:proofErr w:type="spellStart"/>
      <w:r w:rsidRPr="002426D7">
        <w:rPr>
          <w:rFonts w:ascii="Times New Roman" w:eastAsia="Times New Roman" w:hAnsi="Times New Roman" w:cs="Times New Roman"/>
          <w:sz w:val="24"/>
          <w:szCs w:val="24"/>
          <w:lang w:eastAsia="ru-RU"/>
        </w:rPr>
        <w:t>Гаффаровой</w:t>
      </w:r>
      <w:proofErr w:type="spellEnd"/>
      <w:r w:rsidRPr="002426D7">
        <w:rPr>
          <w:rFonts w:ascii="Times New Roman" w:eastAsia="Times New Roman" w:hAnsi="Times New Roman" w:cs="Times New Roman"/>
          <w:sz w:val="24"/>
          <w:szCs w:val="24"/>
          <w:lang w:eastAsia="ru-RU"/>
        </w:rPr>
        <w:t xml:space="preserve"> С. </w:t>
      </w:r>
      <w:proofErr w:type="spellStart"/>
      <w:r w:rsidRPr="002426D7">
        <w:rPr>
          <w:rFonts w:ascii="Times New Roman" w:eastAsia="Times New Roman" w:hAnsi="Times New Roman" w:cs="Times New Roman"/>
          <w:sz w:val="24"/>
          <w:szCs w:val="24"/>
          <w:lang w:eastAsia="ru-RU"/>
        </w:rPr>
        <w:t>М.Компле</w:t>
      </w:r>
      <w:proofErr w:type="gramStart"/>
      <w:r w:rsidRPr="002426D7">
        <w:rPr>
          <w:rFonts w:ascii="Times New Roman" w:eastAsia="Times New Roman" w:hAnsi="Times New Roman" w:cs="Times New Roman"/>
          <w:sz w:val="24"/>
          <w:szCs w:val="24"/>
          <w:lang w:eastAsia="ru-RU"/>
        </w:rPr>
        <w:t>кт</w:t>
      </w:r>
      <w:proofErr w:type="spellEnd"/>
      <w:r w:rsidRPr="002426D7">
        <w:rPr>
          <w:rFonts w:ascii="Times New Roman" w:eastAsia="Times New Roman" w:hAnsi="Times New Roman" w:cs="Times New Roman"/>
          <w:sz w:val="24"/>
          <w:szCs w:val="24"/>
          <w:lang w:eastAsia="ru-RU"/>
        </w:rPr>
        <w:t xml:space="preserve"> вкл</w:t>
      </w:r>
      <w:proofErr w:type="gramEnd"/>
      <w:r w:rsidRPr="002426D7">
        <w:rPr>
          <w:rFonts w:ascii="Times New Roman" w:eastAsia="Times New Roman" w:hAnsi="Times New Roman" w:cs="Times New Roman"/>
          <w:sz w:val="24"/>
          <w:szCs w:val="24"/>
          <w:lang w:eastAsia="ru-RU"/>
        </w:rPr>
        <w:t>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2426D7">
        <w:rPr>
          <w:rFonts w:ascii="Times New Roman" w:eastAsia="Times New Roman" w:hAnsi="Times New Roman" w:cs="Times New Roman"/>
          <w:sz w:val="24"/>
          <w:szCs w:val="24"/>
          <w:lang w:eastAsia="ru-RU"/>
        </w:rPr>
        <w:t>микродиалоги</w:t>
      </w:r>
      <w:proofErr w:type="spellEnd"/>
      <w:r w:rsidRPr="002426D7">
        <w:rPr>
          <w:rFonts w:ascii="Times New Roman" w:eastAsia="Times New Roman" w:hAnsi="Times New Roman" w:cs="Times New Roman"/>
          <w:sz w:val="24"/>
          <w:szCs w:val="24"/>
          <w:lang w:eastAsia="ru-RU"/>
        </w:rPr>
        <w:t xml:space="preserve">,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w:t>
      </w:r>
      <w:r w:rsidRPr="002426D7">
        <w:rPr>
          <w:rFonts w:ascii="Times New Roman" w:eastAsia="Times New Roman" w:hAnsi="Times New Roman" w:cs="Times New Roman"/>
          <w:sz w:val="24"/>
          <w:szCs w:val="24"/>
          <w:lang w:eastAsia="ru-RU"/>
        </w:rPr>
        <w:lastRenderedPageBreak/>
        <w:t>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b/>
          <w:bCs/>
          <w:sz w:val="24"/>
          <w:szCs w:val="24"/>
          <w:lang w:eastAsia="ru-RU"/>
        </w:rPr>
        <w:t>3 комплект</w:t>
      </w:r>
      <w:r w:rsidRPr="002426D7">
        <w:rPr>
          <w:rFonts w:ascii="Times New Roman" w:eastAsia="Times New Roman" w:hAnsi="Times New Roman" w:cs="Times New Roman"/>
          <w:sz w:val="24"/>
          <w:szCs w:val="24"/>
          <w:lang w:eastAsia="ru-RU"/>
        </w:rPr>
        <w:t xml:space="preserve"> – по обучению </w:t>
      </w:r>
      <w:proofErr w:type="spellStart"/>
      <w:r w:rsidRPr="002426D7">
        <w:rPr>
          <w:rFonts w:ascii="Times New Roman" w:eastAsia="Times New Roman" w:hAnsi="Times New Roman" w:cs="Times New Roman"/>
          <w:sz w:val="24"/>
          <w:szCs w:val="24"/>
          <w:lang w:eastAsia="ru-RU"/>
        </w:rPr>
        <w:t>татароязычных</w:t>
      </w:r>
      <w:proofErr w:type="spellEnd"/>
      <w:r w:rsidRPr="002426D7">
        <w:rPr>
          <w:rFonts w:ascii="Times New Roman" w:eastAsia="Times New Roman" w:hAnsi="Times New Roman" w:cs="Times New Roman"/>
          <w:sz w:val="24"/>
          <w:szCs w:val="24"/>
          <w:lang w:eastAsia="ru-RU"/>
        </w:rPr>
        <w:t xml:space="preserve"> детей родному языку «Говорим на родном языке», творческая группа под руководством</w:t>
      </w:r>
      <w:r w:rsidRPr="002426D7">
        <w:rPr>
          <w:rFonts w:ascii="Times New Roman" w:eastAsia="Times New Roman" w:hAnsi="Times New Roman" w:cs="Times New Roman"/>
          <w:sz w:val="24"/>
          <w:szCs w:val="24"/>
          <w:lang w:val="tt-RU" w:eastAsia="ru-RU"/>
        </w:rPr>
        <w:t xml:space="preserve"> Хазратовой Файрузы Вакилевны</w:t>
      </w:r>
      <w:proofErr w:type="gramStart"/>
      <w:r w:rsidRPr="002426D7">
        <w:rPr>
          <w:rFonts w:ascii="Times New Roman" w:eastAsia="Times New Roman" w:hAnsi="Times New Roman" w:cs="Times New Roman"/>
          <w:sz w:val="24"/>
          <w:szCs w:val="24"/>
          <w:lang w:val="tt-RU" w:eastAsia="ru-RU"/>
        </w:rPr>
        <w:t>.П</w:t>
      </w:r>
      <w:proofErr w:type="gramEnd"/>
      <w:r w:rsidRPr="002426D7">
        <w:rPr>
          <w:rFonts w:ascii="Times New Roman" w:eastAsia="Times New Roman" w:hAnsi="Times New Roman" w:cs="Times New Roman"/>
          <w:sz w:val="24"/>
          <w:szCs w:val="24"/>
          <w:lang w:val="tt-RU" w:eastAsia="ru-RU"/>
        </w:rPr>
        <w:t xml:space="preserve">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val="tt-RU" w:eastAsia="ru-RU"/>
        </w:rPr>
        <w:t>Основная цель УМК “</w:t>
      </w:r>
      <w:r w:rsidRPr="002426D7">
        <w:rPr>
          <w:rFonts w:ascii="Times New Roman" w:eastAsia="Times New Roman" w:hAnsi="Times New Roman" w:cs="Times New Roman"/>
          <w:sz w:val="24"/>
          <w:szCs w:val="24"/>
          <w:lang w:eastAsia="ru-RU"/>
        </w:rPr>
        <w:t>Говорим на родном языке</w:t>
      </w:r>
      <w:r w:rsidRPr="002426D7">
        <w:rPr>
          <w:rFonts w:ascii="Times New Roman" w:eastAsia="Times New Roman" w:hAnsi="Times New Roman" w:cs="Times New Roman"/>
          <w:sz w:val="24"/>
          <w:szCs w:val="24"/>
          <w:lang w:val="tt-RU" w:eastAsia="ru-RU"/>
        </w:rPr>
        <w:t xml:space="preserve">”  - формирование  правильной устной родной речи детей дошкольного возраста. </w:t>
      </w:r>
      <w:r w:rsidRPr="002426D7">
        <w:rPr>
          <w:rFonts w:ascii="Times New Roman" w:eastAsia="Times New Roman" w:hAnsi="Times New Roman" w:cs="Times New Roman"/>
          <w:sz w:val="24"/>
          <w:szCs w:val="24"/>
          <w:lang w:eastAsia="ru-RU"/>
        </w:rPr>
        <w:t xml:space="preserve">Главной задачей для программы является обучение детей правильно и красиво говорить. </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val="tt-RU" w:eastAsia="ru-RU"/>
        </w:rPr>
        <w:t>УМК “</w:t>
      </w:r>
      <w:r w:rsidRPr="002426D7">
        <w:rPr>
          <w:rFonts w:ascii="Times New Roman" w:eastAsia="Times New Roman" w:hAnsi="Times New Roman" w:cs="Times New Roman"/>
          <w:sz w:val="24"/>
          <w:szCs w:val="24"/>
          <w:lang w:eastAsia="ru-RU"/>
        </w:rPr>
        <w:t>Говорим на родном языке</w:t>
      </w:r>
      <w:r w:rsidRPr="002426D7">
        <w:rPr>
          <w:rFonts w:ascii="Times New Roman" w:eastAsia="Times New Roman" w:hAnsi="Times New Roman" w:cs="Times New Roman"/>
          <w:sz w:val="24"/>
          <w:szCs w:val="24"/>
          <w:lang w:val="tt-RU" w:eastAsia="ru-RU"/>
        </w:rPr>
        <w:t xml:space="preserve">”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 </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b/>
          <w:bCs/>
          <w:sz w:val="24"/>
          <w:szCs w:val="24"/>
          <w:lang w:val="tt-RU" w:eastAsia="ru-RU"/>
        </w:rPr>
        <w:t>4 комплект</w:t>
      </w:r>
      <w:r w:rsidRPr="002426D7">
        <w:rPr>
          <w:rFonts w:ascii="Times New Roman" w:eastAsia="Times New Roman" w:hAnsi="Times New Roman" w:cs="Times New Roman"/>
          <w:sz w:val="24"/>
          <w:szCs w:val="24"/>
          <w:lang w:val="tt-RU" w:eastAsia="ru-RU"/>
        </w:rPr>
        <w:t xml:space="preserve"> – для детей подготовительной к школе групп «Азбука для дошкольников: играя со звуками » (для </w:t>
      </w:r>
      <w:proofErr w:type="spellStart"/>
      <w:r w:rsidRPr="002426D7">
        <w:rPr>
          <w:rFonts w:ascii="Times New Roman" w:eastAsia="Times New Roman" w:hAnsi="Times New Roman" w:cs="Times New Roman"/>
          <w:sz w:val="24"/>
          <w:szCs w:val="24"/>
          <w:lang w:eastAsia="ru-RU"/>
        </w:rPr>
        <w:t>татароязычных</w:t>
      </w:r>
      <w:proofErr w:type="spellEnd"/>
      <w:r w:rsidRPr="002426D7">
        <w:rPr>
          <w:rFonts w:ascii="Times New Roman" w:eastAsia="Times New Roman" w:hAnsi="Times New Roman" w:cs="Times New Roman"/>
          <w:sz w:val="24"/>
          <w:szCs w:val="24"/>
          <w:lang w:eastAsia="ru-RU"/>
        </w:rPr>
        <w:t xml:space="preserve"> детей)</w:t>
      </w:r>
      <w:r w:rsidRPr="002426D7">
        <w:rPr>
          <w:rFonts w:ascii="Times New Roman" w:eastAsia="Times New Roman" w:hAnsi="Times New Roman" w:cs="Times New Roman"/>
          <w:sz w:val="24"/>
          <w:szCs w:val="24"/>
          <w:lang w:val="tt-RU" w:eastAsia="ru-RU"/>
        </w:rPr>
        <w:t xml:space="preserve">, пособие </w:t>
      </w:r>
      <w:r w:rsidRPr="002426D7">
        <w:rPr>
          <w:rFonts w:ascii="Times New Roman" w:eastAsia="Times New Roman" w:hAnsi="Times New Roman" w:cs="Times New Roman"/>
          <w:sz w:val="24"/>
          <w:szCs w:val="24"/>
          <w:lang w:eastAsia="ru-RU"/>
        </w:rPr>
        <w:t xml:space="preserve">«Раз – словечко, два - словечко» (занимательное обучение татарскому языку) </w:t>
      </w:r>
      <w:r w:rsidRPr="002426D7">
        <w:rPr>
          <w:rFonts w:ascii="Times New Roman" w:eastAsia="Times New Roman" w:hAnsi="Times New Roman" w:cs="Times New Roman"/>
          <w:sz w:val="24"/>
          <w:szCs w:val="24"/>
          <w:lang w:val="tt-RU" w:eastAsia="ru-RU"/>
        </w:rPr>
        <w:t>автор Шаехова Р. К.</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bCs/>
          <w:color w:val="000000"/>
          <w:sz w:val="24"/>
          <w:szCs w:val="28"/>
          <w:lang w:val="tt-RU" w:eastAsia="ru-RU"/>
        </w:rPr>
        <w:t xml:space="preserve">В программе предшкольного образования в разделе </w:t>
      </w:r>
      <w:r w:rsidRPr="002426D7">
        <w:rPr>
          <w:rFonts w:ascii="Times New Roman" w:eastAsia="Times New Roman" w:hAnsi="Times New Roman" w:cs="Times New Roman"/>
          <w:sz w:val="24"/>
          <w:szCs w:val="24"/>
          <w:lang w:eastAsia="ru-RU"/>
        </w:rPr>
        <w:t xml:space="preserve">«Учимся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eastAsia="ru-RU"/>
        </w:rPr>
        <w:t xml:space="preserve">Для решения этих задач опираемся на рабочие тетради </w:t>
      </w:r>
      <w:r w:rsidRPr="002426D7">
        <w:rPr>
          <w:rFonts w:ascii="Times New Roman" w:eastAsia="Times New Roman" w:hAnsi="Times New Roman" w:cs="Times New Roman"/>
          <w:sz w:val="24"/>
          <w:szCs w:val="24"/>
          <w:lang w:val="tt-RU" w:eastAsia="ru-RU"/>
        </w:rPr>
        <w:t>«Азбука для дошкольников: играя со звуками».</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eastAsia="ru-RU"/>
        </w:rPr>
        <w:lastRenderedPageBreak/>
        <w:t>Все данные авторские учебно-методические комплекты являются инновационными образовательными средствами для обучения детей дошкольного возраста татарскому языку, которые соответствует  Федеральным государственным требованиям, где на первый план выдвигается развивающая функция образования, что  соответствует современным научным концепциям дошкольного воспитания.</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eastAsia="ru-RU"/>
        </w:rPr>
        <w:t> На канале ТНВ (Татарстан Новый Век) создана телепередача на татарском языке «</w:t>
      </w:r>
      <w:r w:rsidRPr="002426D7">
        <w:rPr>
          <w:rFonts w:ascii="Times New Roman" w:eastAsia="Times New Roman" w:hAnsi="Times New Roman" w:cs="Times New Roman"/>
          <w:sz w:val="24"/>
          <w:szCs w:val="24"/>
          <w:lang w:val="tt-RU" w:eastAsia="ru-RU"/>
        </w:rPr>
        <w:t>В мире сказок</w:t>
      </w:r>
      <w:proofErr w:type="gramStart"/>
      <w:r w:rsidRPr="002426D7">
        <w:rPr>
          <w:rFonts w:ascii="Times New Roman" w:eastAsia="Times New Roman" w:hAnsi="Times New Roman" w:cs="Times New Roman"/>
          <w:sz w:val="24"/>
          <w:szCs w:val="24"/>
          <w:lang w:eastAsia="ru-RU"/>
        </w:rPr>
        <w:t>»</w:t>
      </w:r>
      <w:r w:rsidRPr="002426D7">
        <w:rPr>
          <w:rFonts w:ascii="Times New Roman" w:eastAsia="Times New Roman" w:hAnsi="Times New Roman" w:cs="Times New Roman"/>
          <w:sz w:val="24"/>
          <w:szCs w:val="24"/>
          <w:lang w:val="tt-RU" w:eastAsia="ru-RU"/>
        </w:rPr>
        <w:t>д</w:t>
      </w:r>
      <w:proofErr w:type="gramEnd"/>
      <w:r w:rsidRPr="002426D7">
        <w:rPr>
          <w:rFonts w:ascii="Times New Roman" w:eastAsia="Times New Roman" w:hAnsi="Times New Roman" w:cs="Times New Roman"/>
          <w:sz w:val="24"/>
          <w:szCs w:val="24"/>
          <w:lang w:val="tt-RU" w:eastAsia="ru-RU"/>
        </w:rPr>
        <w:t xml:space="preserve">ля детей </w:t>
      </w:r>
      <w:r w:rsidRPr="002426D7">
        <w:rPr>
          <w:rFonts w:ascii="Times New Roman" w:eastAsia="Times New Roman" w:hAnsi="Times New Roman" w:cs="Times New Roman"/>
          <w:sz w:val="24"/>
          <w:szCs w:val="24"/>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A23288" w:rsidRPr="002426D7" w:rsidRDefault="00A23288" w:rsidP="00A23288">
      <w:pPr>
        <w:spacing w:before="100" w:beforeAutospacing="1" w:after="240" w:line="270" w:lineRule="atLeast"/>
        <w:jc w:val="both"/>
        <w:rPr>
          <w:rFonts w:ascii="Arial" w:eastAsia="Times New Roman" w:hAnsi="Arial" w:cs="Arial"/>
          <w:sz w:val="18"/>
          <w:szCs w:val="18"/>
          <w:lang w:eastAsia="ru-RU"/>
        </w:rPr>
      </w:pPr>
      <w:r w:rsidRPr="002426D7">
        <w:rPr>
          <w:rFonts w:ascii="Arial" w:eastAsia="Times New Roman" w:hAnsi="Arial" w:cs="Arial"/>
          <w:sz w:val="18"/>
          <w:szCs w:val="18"/>
          <w:lang w:eastAsia="ru-RU"/>
        </w:rPr>
        <w:t xml:space="preserve">В каждом выпуске ведущая программы, веселая и заводная </w:t>
      </w:r>
      <w:proofErr w:type="spellStart"/>
      <w:r w:rsidRPr="002426D7">
        <w:rPr>
          <w:rFonts w:ascii="Arial" w:eastAsia="Times New Roman" w:hAnsi="Arial" w:cs="Arial"/>
          <w:sz w:val="18"/>
          <w:szCs w:val="18"/>
          <w:lang w:eastAsia="ru-RU"/>
        </w:rPr>
        <w:t>Гульчачак</w:t>
      </w:r>
      <w:proofErr w:type="spellEnd"/>
      <w:r w:rsidRPr="002426D7">
        <w:rPr>
          <w:rFonts w:ascii="Arial" w:eastAsia="Times New Roman" w:hAnsi="Arial" w:cs="Arial"/>
          <w:sz w:val="18"/>
          <w:szCs w:val="18"/>
          <w:lang w:eastAsia="ru-RU"/>
        </w:rPr>
        <w:t xml:space="preserve">, вместе с симпатичными героями, в увлекательной игровой форме знакомит маленьких зрителей с новыми словами, культурой и традициями татарского народа. </w:t>
      </w:r>
    </w:p>
    <w:p w:rsidR="00A23288" w:rsidRPr="002426D7" w:rsidRDefault="00A23288" w:rsidP="00A23288">
      <w:pPr>
        <w:spacing w:before="100" w:beforeAutospacing="1" w:after="240" w:line="270" w:lineRule="atLeast"/>
        <w:jc w:val="both"/>
        <w:rPr>
          <w:rFonts w:ascii="Arial" w:eastAsia="Times New Roman" w:hAnsi="Arial" w:cs="Arial"/>
          <w:sz w:val="18"/>
          <w:szCs w:val="18"/>
          <w:lang w:eastAsia="ru-RU"/>
        </w:rPr>
      </w:pPr>
      <w:r w:rsidRPr="002426D7">
        <w:rPr>
          <w:rFonts w:ascii="Arial" w:eastAsia="Times New Roman" w:hAnsi="Arial" w:cs="Arial"/>
          <w:sz w:val="18"/>
          <w:szCs w:val="18"/>
          <w:lang w:eastAsia="ru-RU"/>
        </w:rPr>
        <w:t>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A23288" w:rsidRPr="002426D7" w:rsidRDefault="00A23288" w:rsidP="00A23288">
      <w:pPr>
        <w:spacing w:before="100" w:beforeAutospacing="1" w:after="240" w:line="270" w:lineRule="atLeast"/>
        <w:jc w:val="both"/>
        <w:rPr>
          <w:rFonts w:ascii="Arial" w:eastAsia="Times New Roman" w:hAnsi="Arial" w:cs="Arial"/>
          <w:sz w:val="18"/>
          <w:szCs w:val="18"/>
          <w:lang w:eastAsia="ru-RU"/>
        </w:rPr>
      </w:pPr>
      <w:r w:rsidRPr="002426D7">
        <w:rPr>
          <w:rFonts w:ascii="Arial" w:eastAsia="Times New Roman" w:hAnsi="Arial" w:cs="Arial"/>
          <w:sz w:val="18"/>
          <w:szCs w:val="18"/>
          <w:lang w:eastAsia="ru-RU"/>
        </w:rPr>
        <w:t xml:space="preserve">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w:t>
      </w:r>
    </w:p>
    <w:p w:rsidR="00A23288" w:rsidRPr="002426D7" w:rsidRDefault="00A23288" w:rsidP="00A23288">
      <w:pPr>
        <w:spacing w:before="100" w:beforeAutospacing="1" w:after="240" w:line="270" w:lineRule="atLeast"/>
        <w:jc w:val="both"/>
        <w:rPr>
          <w:rFonts w:ascii="Arial" w:eastAsia="Times New Roman" w:hAnsi="Arial" w:cs="Arial"/>
          <w:sz w:val="18"/>
          <w:szCs w:val="18"/>
          <w:lang w:eastAsia="ru-RU"/>
        </w:rPr>
      </w:pPr>
      <w:r w:rsidRPr="002426D7">
        <w:rPr>
          <w:rFonts w:ascii="Arial" w:eastAsia="Times New Roman" w:hAnsi="Arial" w:cs="Arial"/>
          <w:sz w:val="18"/>
          <w:szCs w:val="18"/>
          <w:lang w:eastAsia="ru-RU"/>
        </w:rPr>
        <w:t>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A23288" w:rsidRPr="002426D7" w:rsidRDefault="00A23288" w:rsidP="00A23288">
      <w:pPr>
        <w:spacing w:before="100" w:beforeAutospacing="1" w:after="240" w:line="270" w:lineRule="atLeast"/>
        <w:jc w:val="both"/>
        <w:rPr>
          <w:rFonts w:ascii="Arial" w:eastAsia="Times New Roman" w:hAnsi="Arial" w:cs="Arial"/>
          <w:sz w:val="18"/>
          <w:szCs w:val="18"/>
          <w:lang w:eastAsia="ru-RU"/>
        </w:rPr>
      </w:pPr>
      <w:r w:rsidRPr="002426D7">
        <w:rPr>
          <w:rFonts w:ascii="Times New Roman" w:eastAsia="Times New Roman" w:hAnsi="Times New Roman" w:cs="Times New Roman"/>
          <w:bCs/>
          <w:sz w:val="24"/>
          <w:szCs w:val="28"/>
          <w:lang w:val="tt-RU" w:eastAsia="ru-RU"/>
        </w:rPr>
        <w:t xml:space="preserve">С 2012 года издается новый журнал </w:t>
      </w:r>
      <w:r w:rsidRPr="002426D7">
        <w:rPr>
          <w:rFonts w:ascii="Times New Roman" w:eastAsia="Times New Roman" w:hAnsi="Times New Roman" w:cs="Times New Roman"/>
          <w:bCs/>
          <w:sz w:val="24"/>
          <w:szCs w:val="28"/>
          <w:lang w:eastAsia="ru-RU"/>
        </w:rPr>
        <w:t>«Волшебные ручки»-это яркий, красочный, познавательный журнал на татарском языке для детей в возрасте от 5 до 8 лет.</w:t>
      </w:r>
      <w:r w:rsidRPr="002426D7">
        <w:rPr>
          <w:rFonts w:ascii="Times New Roman" w:eastAsia="Times New Roman" w:hAnsi="Times New Roman" w:cs="Times New Roman"/>
          <w:sz w:val="24"/>
          <w:szCs w:val="28"/>
          <w:lang w:eastAsia="ru-RU"/>
        </w:rPr>
        <w:t xml:space="preserve"> Загадки, сказки, игры, кроссворды, мастер-классы, задания для улучшения логического мышления, открытые уроки для воспитателей детских садов и учителей начальных классов – словом, целый кладезь полезной информации для взрослых и целый новый мир для татарских детишек. </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eastAsia="ru-RU"/>
        </w:rPr>
        <w:t>Основная цель - развитие творческих и познавательных  способностей, нравственного потенциала детей, через татарские национальные традиции.</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eastAsia="ru-RU"/>
        </w:rPr>
        <w:t>Основная задача - формирование у детей младшего возраста эстетических вкусов, создание мотивации на творческую жизнь, приобщение к национальным культурным ценностям.</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eastAsia="ru-RU"/>
        </w:rPr>
        <w:t>Редакция журнала не только публикует свою продукцию, но и периодически проводит встречи с детьми, где юные изобретатели своими руками творят чудеса и активно общаются между собой на татарском языке. На журнал можно подписаться в почтовых отделениях по месту жительства.</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eastAsia="ru-RU"/>
        </w:rPr>
        <w:t> </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b/>
          <w:bCs/>
          <w:sz w:val="24"/>
          <w:szCs w:val="24"/>
          <w:lang w:eastAsia="ru-RU"/>
        </w:rPr>
        <w:t>Заключение.</w:t>
      </w:r>
    </w:p>
    <w:p w:rsidR="00A23288" w:rsidRPr="002426D7" w:rsidRDefault="00A23288" w:rsidP="00A23288">
      <w:pPr>
        <w:spacing w:before="100" w:beforeAutospacing="1" w:after="240" w:line="270" w:lineRule="atLeast"/>
        <w:jc w:val="both"/>
        <w:rPr>
          <w:rFonts w:ascii="Times New Roman" w:eastAsia="Times New Roman" w:hAnsi="Times New Roman" w:cs="Times New Roman"/>
          <w:sz w:val="24"/>
          <w:szCs w:val="24"/>
          <w:lang w:eastAsia="ru-RU"/>
        </w:rPr>
      </w:pPr>
      <w:r w:rsidRPr="002426D7">
        <w:rPr>
          <w:rFonts w:ascii="Times New Roman" w:eastAsia="Times New Roman" w:hAnsi="Times New Roman" w:cs="Times New Roman"/>
          <w:sz w:val="24"/>
          <w:szCs w:val="24"/>
          <w:lang w:eastAsia="ru-RU"/>
        </w:rPr>
        <w:t xml:space="preserve">Двуязычие в системе современного воспитания как условие сближения между детьми разных национальностей остаётся актуальным. Оно имеет историю, психологическое </w:t>
      </w:r>
      <w:r w:rsidRPr="002426D7">
        <w:rPr>
          <w:rFonts w:ascii="Times New Roman" w:eastAsia="Times New Roman" w:hAnsi="Times New Roman" w:cs="Times New Roman"/>
          <w:sz w:val="24"/>
          <w:szCs w:val="24"/>
          <w:lang w:eastAsia="ru-RU"/>
        </w:rPr>
        <w:lastRenderedPageBreak/>
        <w:t xml:space="preserve">обоснование, правовую основу, определённые педагогические наработки. Однако успешность всей работы зависит от грамотного, комплексного, планомерного и систематического подхода. </w:t>
      </w:r>
      <w:proofErr w:type="spellStart"/>
      <w:r w:rsidRPr="002426D7">
        <w:rPr>
          <w:rFonts w:ascii="Times New Roman" w:eastAsia="Times New Roman" w:hAnsi="Times New Roman" w:cs="Times New Roman"/>
          <w:sz w:val="24"/>
          <w:szCs w:val="24"/>
          <w:lang w:eastAsia="ru-RU"/>
        </w:rPr>
        <w:t>Полилингвальное</w:t>
      </w:r>
      <w:proofErr w:type="spellEnd"/>
      <w:r w:rsidRPr="002426D7">
        <w:rPr>
          <w:rFonts w:ascii="Times New Roman" w:eastAsia="Times New Roman" w:hAnsi="Times New Roman" w:cs="Times New Roman"/>
          <w:sz w:val="24"/>
          <w:szCs w:val="24"/>
          <w:lang w:eastAsia="ru-RU"/>
        </w:rPr>
        <w:t xml:space="preserve"> образование  - сложный по своему характеру процесс, он требует не только разнообразных средств, методов, целенаправленности, но и длительного времени. В результате систематической, целенаправленной работы по ознакомлению детей с разными народами, их культурой, традициями, у детей формируются полные осознанные, представления о многонациональности в  Российском государстве.</w:t>
      </w:r>
    </w:p>
    <w:p w:rsidR="0067749B" w:rsidRDefault="0067749B"/>
    <w:sectPr w:rsidR="006774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59C"/>
    <w:rsid w:val="001C74C7"/>
    <w:rsid w:val="0067749B"/>
    <w:rsid w:val="00A23288"/>
    <w:rsid w:val="00B20F88"/>
    <w:rsid w:val="00F34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28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28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1495</Words>
  <Characters>8523</Characters>
  <Application>Microsoft Office Word</Application>
  <DocSecurity>0</DocSecurity>
  <Lines>71</Lines>
  <Paragraphs>19</Paragraphs>
  <ScaleCrop>false</ScaleCrop>
  <Company/>
  <LinksUpToDate>false</LinksUpToDate>
  <CharactersWithSpaces>9999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леонтьева</dc:creator>
  <cp:keywords/>
  <dc:description/>
  <cp:lastModifiedBy>леонтьева</cp:lastModifiedBy>
  <cp:revision>2</cp:revision>
  <dcterms:created xsi:type="dcterms:W3CDTF">2015-02-11T09:58:00Z</dcterms:created>
  <dcterms:modified xsi:type="dcterms:W3CDTF">2015-02-11T10:02:00Z</dcterms:modified>
</cp:coreProperties>
</file>